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7F" w:rsidRDefault="00213132">
      <w:pPr>
        <w:pStyle w:val="20"/>
        <w:shd w:val="clear" w:color="auto" w:fill="auto"/>
      </w:pPr>
      <w:r>
        <w:t>План проведения мониторингов специалистами</w:t>
      </w:r>
      <w:r>
        <w:br/>
        <w:t>государственного учреждения</w:t>
      </w:r>
      <w:r>
        <w:br/>
        <w:t>«</w:t>
      </w:r>
      <w:r w:rsidR="00C7465E" w:rsidRPr="00C7465E">
        <w:rPr>
          <w:sz w:val="32"/>
          <w:szCs w:val="32"/>
        </w:rPr>
        <w:t xml:space="preserve">Берестовицкий </w:t>
      </w:r>
      <w:r w:rsidRPr="00C7465E">
        <w:rPr>
          <w:sz w:val="32"/>
          <w:szCs w:val="32"/>
        </w:rPr>
        <w:t>районный центр гигиены и эпидемиологии»</w:t>
      </w:r>
      <w:r w:rsidRPr="00C7465E">
        <w:rPr>
          <w:sz w:val="32"/>
          <w:szCs w:val="32"/>
        </w:rPr>
        <w:br/>
      </w:r>
      <w:r>
        <w:t>на февраль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4"/>
      </w:tblGrid>
      <w:tr w:rsidR="00C7465E" w:rsidRPr="00C7465E" w:rsidTr="008463D2">
        <w:trPr>
          <w:trHeight w:hRule="exact" w:val="802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7465E" w:rsidRPr="00C7465E" w:rsidRDefault="00C7465E" w:rsidP="00C7465E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bookmark0"/>
            <w:bookmarkStart w:id="1" w:name="bookmark1"/>
            <w:r w:rsidRPr="00C7465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Мониторинг санитарного состояния территорий</w:t>
            </w:r>
          </w:p>
        </w:tc>
      </w:tr>
      <w:tr w:rsidR="00334205" w:rsidRPr="00C7465E" w:rsidTr="008463D2">
        <w:trPr>
          <w:trHeight w:hRule="exact" w:val="994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05" w:rsidRDefault="00334205" w:rsidP="00006B26">
            <w:pPr>
              <w:pStyle w:val="a4"/>
              <w:shd w:val="clear" w:color="auto" w:fill="auto"/>
            </w:pPr>
            <w:r>
              <w:t>Прилегающая  территория к многоэтажной застройке в г.п. Б. Берестовица, находящиеся на обслуживании Берестовицкого РУП ЖКХ</w:t>
            </w:r>
          </w:p>
        </w:tc>
      </w:tr>
      <w:tr w:rsidR="00334205" w:rsidRPr="00C7465E" w:rsidTr="008463D2">
        <w:trPr>
          <w:trHeight w:hRule="exact" w:val="1008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05" w:rsidRDefault="00334205" w:rsidP="00006B26">
            <w:pPr>
              <w:pStyle w:val="a4"/>
              <w:shd w:val="clear" w:color="auto" w:fill="auto"/>
            </w:pPr>
            <w:r>
              <w:t>Прилегающая территория к пункту пропуска «Берестовица»  и объекты придорожного сервиса</w:t>
            </w:r>
          </w:p>
        </w:tc>
      </w:tr>
      <w:tr w:rsidR="00334205" w:rsidRPr="00C7465E" w:rsidTr="008463D2">
        <w:trPr>
          <w:trHeight w:hRule="exact" w:val="696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205" w:rsidRDefault="00334205" w:rsidP="00334205">
            <w:pPr>
              <w:pStyle w:val="a4"/>
              <w:shd w:val="clear" w:color="auto" w:fill="auto"/>
            </w:pPr>
            <w:r>
              <w:t xml:space="preserve">Территория </w:t>
            </w:r>
            <w:r>
              <w:t>М. Берестовицкого</w:t>
            </w:r>
            <w:bookmarkStart w:id="2" w:name="_GoBack"/>
            <w:bookmarkEnd w:id="2"/>
            <w:r>
              <w:t xml:space="preserve"> сельского Совета и объектов, расположенных на их территории</w:t>
            </w:r>
          </w:p>
        </w:tc>
      </w:tr>
      <w:tr w:rsidR="00C7465E" w:rsidRPr="00C7465E" w:rsidTr="008463D2">
        <w:trPr>
          <w:trHeight w:hRule="exact" w:val="715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7465E" w:rsidRPr="00C7465E" w:rsidRDefault="00C7465E" w:rsidP="00C746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465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Мониторинг организаций, предприятий</w:t>
            </w:r>
          </w:p>
        </w:tc>
      </w:tr>
      <w:tr w:rsidR="00C7465E" w:rsidRPr="00C7465E" w:rsidTr="008463D2">
        <w:trPr>
          <w:trHeight w:hRule="exact" w:val="605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65E" w:rsidRPr="00C7465E" w:rsidRDefault="00A61B60" w:rsidP="00C7465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Гродноавтодор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 филиал ДЭУ № 52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Ивашковцы</w:t>
            </w:r>
            <w:proofErr w:type="spellEnd"/>
          </w:p>
        </w:tc>
      </w:tr>
      <w:tr w:rsidR="00A61B60" w:rsidRPr="00C7465E" w:rsidTr="00425694">
        <w:trPr>
          <w:trHeight w:hRule="exact" w:val="706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B60" w:rsidRDefault="00A61B60" w:rsidP="00006B26">
            <w:pPr>
              <w:pStyle w:val="a4"/>
              <w:shd w:val="clear" w:color="auto" w:fill="auto"/>
            </w:pPr>
            <w:r>
              <w:t>АЗС №1 ИОО Газпромнефть-Белнефтепродукт</w:t>
            </w:r>
          </w:p>
        </w:tc>
      </w:tr>
      <w:tr w:rsidR="00A61B60" w:rsidRPr="00C7465E" w:rsidTr="008463D2">
        <w:trPr>
          <w:trHeight w:hRule="exact" w:val="710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60" w:rsidRDefault="00A61B60" w:rsidP="00006B26">
            <w:pPr>
              <w:pStyle w:val="a4"/>
              <w:shd w:val="clear" w:color="auto" w:fill="auto"/>
            </w:pPr>
            <w:r>
              <w:t>АЗС №59 ИОО «Лукойл-Белоруссия»</w:t>
            </w:r>
          </w:p>
        </w:tc>
      </w:tr>
      <w:tr w:rsidR="00A61B60" w:rsidRPr="00C7465E" w:rsidTr="008463D2">
        <w:trPr>
          <w:trHeight w:hRule="exact" w:val="710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60" w:rsidRDefault="00A61B60" w:rsidP="00006B26">
            <w:pPr>
              <w:pStyle w:val="a4"/>
              <w:shd w:val="clear" w:color="auto" w:fill="auto"/>
            </w:pPr>
            <w:r>
              <w:t>АЗС №61 аг. Пограничный РУП «</w:t>
            </w:r>
            <w:proofErr w:type="spellStart"/>
            <w:r>
              <w:t>Беларуснефть-Гроднооблнефтепродукт</w:t>
            </w:r>
            <w:proofErr w:type="spellEnd"/>
            <w:r>
              <w:t>»</w:t>
            </w:r>
          </w:p>
        </w:tc>
      </w:tr>
      <w:tr w:rsidR="00A61B60" w:rsidRPr="00C7465E" w:rsidTr="008463D2">
        <w:trPr>
          <w:trHeight w:hRule="exact" w:val="710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60" w:rsidRDefault="00A61B60" w:rsidP="00006B26">
            <w:pPr>
              <w:pStyle w:val="a4"/>
              <w:shd w:val="clear" w:color="auto" w:fill="auto"/>
            </w:pPr>
            <w:r>
              <w:t>КСУП «Пограничный Агро»</w:t>
            </w:r>
          </w:p>
        </w:tc>
      </w:tr>
      <w:tr w:rsidR="00C7465E" w:rsidRPr="00C7465E" w:rsidTr="008463D2">
        <w:trPr>
          <w:trHeight w:hRule="exact" w:val="734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7465E" w:rsidRPr="00C7465E" w:rsidRDefault="00C7465E" w:rsidP="00C746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465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Мониторинг объектов бытового обслуживания</w:t>
            </w:r>
          </w:p>
        </w:tc>
      </w:tr>
      <w:tr w:rsidR="00C7465E" w:rsidRPr="00C7465E" w:rsidTr="008463D2">
        <w:trPr>
          <w:trHeight w:hRule="exact" w:val="734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5E" w:rsidRPr="00C7465E" w:rsidRDefault="00801153" w:rsidP="0080115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парикмахерская </w:t>
            </w:r>
            <w:r w:rsidR="00C7465E"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  <w:r w:rsidR="00C7465E"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г.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C7465E"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Б. Берестовица</w:t>
            </w:r>
            <w:r w:rsidR="00C7465E"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О.И.</w:t>
            </w:r>
          </w:p>
        </w:tc>
      </w:tr>
      <w:tr w:rsidR="00C7465E" w:rsidRPr="00C7465E" w:rsidTr="008463D2">
        <w:trPr>
          <w:trHeight w:hRule="exact" w:val="734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7465E" w:rsidRPr="00C7465E" w:rsidRDefault="00C7465E" w:rsidP="00C746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465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Мониторинг организаций здравоохранения</w:t>
            </w:r>
          </w:p>
        </w:tc>
      </w:tr>
      <w:tr w:rsidR="00C7465E" w:rsidRPr="00C7465E" w:rsidTr="008463D2">
        <w:trPr>
          <w:trHeight w:hRule="exact" w:val="734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7465E" w:rsidRPr="00C7465E" w:rsidRDefault="00C7465E" w:rsidP="00C7465E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7465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УЗ «Берестовицкая ЦРБ»</w:t>
            </w:r>
            <w:r w:rsidR="00A0056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A0056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Макаровская</w:t>
            </w:r>
            <w:proofErr w:type="spellEnd"/>
            <w:r w:rsidR="00A0056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АОП, </w:t>
            </w:r>
            <w:proofErr w:type="gramStart"/>
            <w:r w:rsidR="00A0056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Пограничная</w:t>
            </w:r>
            <w:proofErr w:type="gramEnd"/>
            <w:r w:rsidR="00A0056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АОП)</w:t>
            </w:r>
          </w:p>
        </w:tc>
      </w:tr>
    </w:tbl>
    <w:p w:rsidR="00C7465E" w:rsidRPr="00C7465E" w:rsidRDefault="00C7465E" w:rsidP="00C7465E">
      <w:pPr>
        <w:spacing w:line="1" w:lineRule="exact"/>
        <w:rPr>
          <w:sz w:val="2"/>
          <w:szCs w:val="2"/>
        </w:rPr>
      </w:pPr>
      <w:r w:rsidRPr="00C7465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4"/>
      </w:tblGrid>
      <w:tr w:rsidR="00C7465E" w:rsidRPr="00C7465E" w:rsidTr="008463D2">
        <w:trPr>
          <w:trHeight w:hRule="exact" w:val="893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65E" w:rsidRPr="00C7465E" w:rsidRDefault="00C7465E" w:rsidP="00C746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465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Мониторинг учреждений образования</w:t>
            </w:r>
          </w:p>
        </w:tc>
      </w:tr>
      <w:tr w:rsidR="00C7465E" w:rsidRPr="00C7465E" w:rsidTr="008463D2">
        <w:trPr>
          <w:trHeight w:hRule="exact" w:val="710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5E" w:rsidRPr="00C7465E" w:rsidRDefault="00C7465E" w:rsidP="00F55BD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ГУО «</w:t>
            </w:r>
            <w:proofErr w:type="spellStart"/>
            <w:r w:rsidR="00F55B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Олекшицкая</w:t>
            </w:r>
            <w:proofErr w:type="spellEnd"/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средняя школа»</w:t>
            </w:r>
          </w:p>
        </w:tc>
      </w:tr>
      <w:tr w:rsidR="00C7465E" w:rsidRPr="00C7465E" w:rsidTr="008463D2">
        <w:trPr>
          <w:trHeight w:hRule="exact" w:val="715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5E" w:rsidRPr="00C7465E" w:rsidRDefault="00C7465E" w:rsidP="00F55BD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ГУО «</w:t>
            </w:r>
            <w:proofErr w:type="spellStart"/>
            <w:r w:rsidR="00F55B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Олекшицкий</w:t>
            </w:r>
            <w:proofErr w:type="spellEnd"/>
            <w:r w:rsidR="00F55B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ясли сад</w:t>
            </w:r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C7465E" w:rsidRPr="00C7465E" w:rsidTr="008463D2">
        <w:trPr>
          <w:trHeight w:hRule="exact" w:val="1243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5E" w:rsidRPr="00C7465E" w:rsidRDefault="00C7465E" w:rsidP="00F55BD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ГУО «Центр коррекционно-развивающего обучения и реабилитации </w:t>
            </w:r>
            <w:r w:rsidR="00F55B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Берестовицкого</w:t>
            </w:r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района»</w:t>
            </w:r>
          </w:p>
        </w:tc>
      </w:tr>
      <w:tr w:rsidR="00C7465E" w:rsidRPr="00C7465E" w:rsidTr="008463D2">
        <w:trPr>
          <w:trHeight w:hRule="exact" w:val="869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7465E" w:rsidRPr="00C7465E" w:rsidRDefault="00C7465E" w:rsidP="00C746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465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Мониторинг объектов торговли, общественного питания и придорожного сервиса</w:t>
            </w:r>
          </w:p>
        </w:tc>
      </w:tr>
      <w:tr w:rsidR="00C7465E" w:rsidRPr="00C7465E" w:rsidTr="008463D2">
        <w:trPr>
          <w:trHeight w:hRule="exact" w:val="869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65E" w:rsidRPr="00C7465E" w:rsidRDefault="00C7465E" w:rsidP="00F55BD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Магазин «</w:t>
            </w:r>
            <w:proofErr w:type="gramStart"/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Родны</w:t>
            </w:r>
            <w:proofErr w:type="gramEnd"/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кут» в аг. </w:t>
            </w:r>
            <w:r w:rsidR="00F55B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М. Берестовица</w:t>
            </w:r>
            <w:r w:rsidR="00B95B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B95B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гп</w:t>
            </w:r>
            <w:proofErr w:type="spellEnd"/>
            <w:r w:rsidR="00B95B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Б. Берестовица, ул. Ленина, 50</w:t>
            </w:r>
            <w:r w:rsidR="00F55B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Берестовицкого</w:t>
            </w:r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филиала Гродненского ОПО</w:t>
            </w:r>
          </w:p>
        </w:tc>
      </w:tr>
      <w:tr w:rsidR="00C7465E" w:rsidRPr="00C7465E" w:rsidTr="008463D2">
        <w:trPr>
          <w:trHeight w:hRule="exact" w:val="859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65E" w:rsidRPr="00C7465E" w:rsidRDefault="00B95B67" w:rsidP="00C7465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ЧТУП «</w:t>
            </w:r>
            <w:proofErr w:type="spellStart"/>
            <w:r w:rsidRPr="00B95B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Рыбны</w:t>
            </w:r>
            <w:proofErr w:type="spellEnd"/>
            <w:r w:rsidRPr="00B95B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дом» магазин «Доры моря» ул. Ленина 17А, г.п. Б. Берестовица</w:t>
            </w:r>
          </w:p>
        </w:tc>
      </w:tr>
      <w:tr w:rsidR="00C7465E" w:rsidRPr="00C7465E" w:rsidTr="008463D2">
        <w:trPr>
          <w:trHeight w:hRule="exact" w:val="859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65E" w:rsidRPr="00C7465E" w:rsidRDefault="00A00562" w:rsidP="00C7465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ТаВаДи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Живель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Т.В.,  г.п. Б. Берестовица, ул. Матросова, 9</w:t>
            </w:r>
          </w:p>
        </w:tc>
      </w:tr>
      <w:tr w:rsidR="00C7465E" w:rsidRPr="00C7465E" w:rsidTr="008463D2">
        <w:trPr>
          <w:trHeight w:hRule="exact" w:val="682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5E" w:rsidRPr="00C7465E" w:rsidRDefault="00C7465E" w:rsidP="00A0056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ЧТУП «</w:t>
            </w:r>
            <w:proofErr w:type="spellStart"/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Юшника</w:t>
            </w:r>
            <w:proofErr w:type="spellEnd"/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 магазин «</w:t>
            </w:r>
            <w:proofErr w:type="spellStart"/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Тутэйшы</w:t>
            </w:r>
            <w:proofErr w:type="spellEnd"/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в аг. </w:t>
            </w:r>
            <w:proofErr w:type="gramStart"/>
            <w:r w:rsidR="00A00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Пограничный</w:t>
            </w:r>
            <w:proofErr w:type="gramEnd"/>
            <w:r w:rsidR="00A00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Гагарина 7</w:t>
            </w:r>
          </w:p>
        </w:tc>
      </w:tr>
      <w:tr w:rsidR="00C7465E" w:rsidRPr="00C7465E" w:rsidTr="008463D2">
        <w:trPr>
          <w:trHeight w:hRule="exact" w:val="686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5E" w:rsidRPr="00C7465E" w:rsidRDefault="00C7465E" w:rsidP="00B95B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Кафе «</w:t>
            </w:r>
            <w:r w:rsidR="00B95B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 Викинга</w:t>
            </w:r>
            <w:r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 w:rsidR="00B95B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аг. Олекшицы, РСУП «</w:t>
            </w:r>
            <w:proofErr w:type="spellStart"/>
            <w:r w:rsidR="00B95B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Олекшицы»</w:t>
            </w:r>
            <w:proofErr w:type="spellEnd"/>
          </w:p>
        </w:tc>
      </w:tr>
      <w:tr w:rsidR="00C7465E" w:rsidRPr="00C7465E" w:rsidTr="008463D2">
        <w:trPr>
          <w:trHeight w:hRule="exact" w:val="691"/>
          <w:jc w:val="center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5E" w:rsidRPr="00C7465E" w:rsidRDefault="00A00562" w:rsidP="00A0056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АЗС № 24</w:t>
            </w:r>
            <w:r w:rsidR="00C7465E" w:rsidRPr="00C746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п. Б. Берестовица, АЗС №28 аг. Олекшицы</w:t>
            </w:r>
          </w:p>
        </w:tc>
      </w:tr>
    </w:tbl>
    <w:p w:rsidR="00C7465E" w:rsidRDefault="00C7465E">
      <w:pPr>
        <w:pStyle w:val="11"/>
        <w:keepNext/>
        <w:keepLines/>
        <w:shd w:val="clear" w:color="auto" w:fill="auto"/>
        <w:tabs>
          <w:tab w:val="left" w:pos="4786"/>
        </w:tabs>
        <w:spacing w:after="0"/>
        <w:jc w:val="both"/>
      </w:pPr>
    </w:p>
    <w:p w:rsidR="00185B7F" w:rsidRDefault="00213132">
      <w:pPr>
        <w:pStyle w:val="11"/>
        <w:keepNext/>
        <w:keepLines/>
        <w:shd w:val="clear" w:color="auto" w:fill="auto"/>
        <w:tabs>
          <w:tab w:val="left" w:pos="4786"/>
        </w:tabs>
        <w:spacing w:after="0"/>
        <w:jc w:val="both"/>
      </w:pPr>
      <w:r>
        <w:t>Внимание! В случаях возникновения необходимости оперативной оценки соблюдения</w:t>
      </w:r>
      <w:r>
        <w:tab/>
        <w:t>санитарно-эпидемиологического</w:t>
      </w:r>
      <w:bookmarkEnd w:id="0"/>
      <w:bookmarkEnd w:id="1"/>
    </w:p>
    <w:p w:rsidR="00185B7F" w:rsidRDefault="00213132">
      <w:pPr>
        <w:pStyle w:val="11"/>
        <w:keepNext/>
        <w:keepLines/>
        <w:shd w:val="clear" w:color="auto" w:fill="auto"/>
        <w:jc w:val="both"/>
      </w:pPr>
      <w:bookmarkStart w:id="3" w:name="bookmark2"/>
      <w:bookmarkStart w:id="4" w:name="bookmark3"/>
      <w:r>
        <w:t>законодательства надзорные мероприятия могут быть проведены на объектах, не включенных в примерный план проведения мониторинга.</w:t>
      </w:r>
      <w:bookmarkEnd w:id="3"/>
      <w:bookmarkEnd w:id="4"/>
    </w:p>
    <w:sectPr w:rsidR="00185B7F">
      <w:pgSz w:w="11900" w:h="16840"/>
      <w:pgMar w:top="793" w:right="598" w:bottom="1812" w:left="1284" w:header="365" w:footer="13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1B" w:rsidRDefault="0091131B">
      <w:r>
        <w:separator/>
      </w:r>
    </w:p>
  </w:endnote>
  <w:endnote w:type="continuationSeparator" w:id="0">
    <w:p w:rsidR="0091131B" w:rsidRDefault="0091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1B" w:rsidRDefault="0091131B"/>
  </w:footnote>
  <w:footnote w:type="continuationSeparator" w:id="0">
    <w:p w:rsidR="0091131B" w:rsidRDefault="009113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85B7F"/>
    <w:rsid w:val="00185B7F"/>
    <w:rsid w:val="00213132"/>
    <w:rsid w:val="00334205"/>
    <w:rsid w:val="00801153"/>
    <w:rsid w:val="0091131B"/>
    <w:rsid w:val="00A00562"/>
    <w:rsid w:val="00A61B60"/>
    <w:rsid w:val="00B95B67"/>
    <w:rsid w:val="00C7465E"/>
    <w:rsid w:val="00F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Внимание! В случаях возникновения необходимости оперативной оценки соблюдения	са</vt:lpstr>
      <vt:lpstr>законодательства надзорные мероприятия могут быть проведены на объектах, не вклю</vt:lpstr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dcterms:created xsi:type="dcterms:W3CDTF">2022-02-21T12:23:00Z</dcterms:created>
  <dcterms:modified xsi:type="dcterms:W3CDTF">2022-02-21T13:12:00Z</dcterms:modified>
</cp:coreProperties>
</file>