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D4" w:rsidRPr="001807CE" w:rsidRDefault="00AF1CD4" w:rsidP="002E16F5">
      <w:pPr>
        <w:widowControl/>
        <w:snapToGrid/>
        <w:spacing w:before="0" w:line="240" w:lineRule="auto"/>
        <w:ind w:firstLine="709"/>
        <w:rPr>
          <w:sz w:val="28"/>
          <w:szCs w:val="28"/>
          <w:u w:val="single"/>
          <w:lang w:eastAsia="en-US"/>
        </w:rPr>
      </w:pPr>
      <w:r w:rsidRPr="001807CE">
        <w:rPr>
          <w:sz w:val="28"/>
          <w:szCs w:val="28"/>
          <w:u w:val="single"/>
          <w:lang w:eastAsia="en-US"/>
        </w:rPr>
        <w:t>Государственное учреждение «Берестовицкий районный центр гигиены и эпидемиологии»</w:t>
      </w:r>
      <w:r>
        <w:rPr>
          <w:sz w:val="28"/>
          <w:szCs w:val="28"/>
          <w:u w:val="single"/>
          <w:lang w:eastAsia="en-US"/>
        </w:rPr>
        <w:t xml:space="preserve"> </w:t>
      </w:r>
      <w:r w:rsidRPr="001807CE">
        <w:rPr>
          <w:sz w:val="28"/>
          <w:szCs w:val="28"/>
          <w:u w:val="single"/>
          <w:lang w:eastAsia="en-US"/>
        </w:rPr>
        <w:t xml:space="preserve"> информирует</w:t>
      </w:r>
      <w:r w:rsidRPr="001807CE">
        <w:rPr>
          <w:sz w:val="28"/>
          <w:szCs w:val="28"/>
          <w:lang w:eastAsia="en-US"/>
        </w:rPr>
        <w:t>,</w:t>
      </w:r>
    </w:p>
    <w:p w:rsidR="00AF1CD4" w:rsidRPr="001807CE" w:rsidRDefault="00AF1CD4" w:rsidP="002E16F5">
      <w:pPr>
        <w:widowControl/>
        <w:snapToGrid/>
        <w:spacing w:before="0" w:line="240" w:lineRule="auto"/>
        <w:ind w:firstLine="709"/>
        <w:jc w:val="both"/>
        <w:rPr>
          <w:sz w:val="28"/>
          <w:szCs w:val="28"/>
          <w:lang w:eastAsia="en-US"/>
        </w:rPr>
      </w:pPr>
    </w:p>
    <w:p w:rsidR="00AF1CD4" w:rsidRPr="001807CE" w:rsidRDefault="00AF1CD4" w:rsidP="002E16F5">
      <w:pPr>
        <w:widowControl/>
        <w:snapToGrid/>
        <w:spacing w:before="0" w:line="240" w:lineRule="auto"/>
        <w:ind w:firstLine="709"/>
        <w:jc w:val="both"/>
        <w:rPr>
          <w:sz w:val="28"/>
          <w:szCs w:val="28"/>
          <w:lang w:eastAsia="en-US"/>
        </w:rPr>
      </w:pPr>
      <w:r w:rsidRPr="001807CE">
        <w:rPr>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AF1CD4" w:rsidRPr="001807CE" w:rsidRDefault="00AF1CD4" w:rsidP="002E16F5">
      <w:pPr>
        <w:widowControl/>
        <w:snapToGrid/>
        <w:spacing w:before="0" w:line="240" w:lineRule="auto"/>
        <w:ind w:firstLine="709"/>
        <w:jc w:val="both"/>
        <w:rPr>
          <w:sz w:val="28"/>
          <w:szCs w:val="28"/>
          <w:lang w:eastAsia="en-US"/>
        </w:rPr>
      </w:pPr>
      <w:r w:rsidRPr="001807CE">
        <w:rPr>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b/>
          <w:bCs/>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sz w:val="28"/>
          <w:szCs w:val="28"/>
          <w:lang w:eastAsia="en-US"/>
        </w:rPr>
        <w:t>:</w:t>
      </w:r>
    </w:p>
    <w:p w:rsidR="00AF1CD4" w:rsidRPr="001807CE" w:rsidRDefault="00AF1CD4" w:rsidP="002E16F5">
      <w:pPr>
        <w:widowControl/>
        <w:snapToGrid/>
        <w:spacing w:before="0" w:line="240" w:lineRule="auto"/>
        <w:ind w:firstLine="709"/>
        <w:jc w:val="both"/>
        <w:rPr>
          <w:sz w:val="28"/>
          <w:szCs w:val="28"/>
          <w:lang w:eastAsia="en-US"/>
        </w:rPr>
      </w:pPr>
    </w:p>
    <w:p w:rsidR="00AF1CD4" w:rsidRPr="0098380F" w:rsidRDefault="00AF1CD4" w:rsidP="00C67179">
      <w:pPr>
        <w:tabs>
          <w:tab w:val="left" w:pos="6804"/>
        </w:tabs>
        <w:spacing w:before="0" w:line="240" w:lineRule="auto"/>
        <w:jc w:val="both"/>
        <w:rPr>
          <w:sz w:val="18"/>
          <w:szCs w:val="18"/>
        </w:rPr>
        <w:sectPr w:rsidR="00AF1CD4" w:rsidRPr="0098380F" w:rsidSect="00951C9D">
          <w:footerReference w:type="default" r:id="rId7"/>
          <w:pgSz w:w="11906" w:h="16838"/>
          <w:pgMar w:top="737" w:right="851" w:bottom="1276" w:left="1701" w:header="709" w:footer="709" w:gutter="0"/>
          <w:cols w:space="708"/>
          <w:titlePg/>
          <w:docGrid w:linePitch="360"/>
        </w:sectPr>
      </w:pP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2354"/>
        <w:gridCol w:w="2147"/>
        <w:gridCol w:w="1913"/>
        <w:gridCol w:w="3356"/>
        <w:gridCol w:w="2821"/>
        <w:gridCol w:w="1748"/>
        <w:gridCol w:w="1323"/>
      </w:tblGrid>
      <w:tr w:rsidR="00AF1CD4" w:rsidRPr="00EC1D07">
        <w:trPr>
          <w:trHeight w:val="1693"/>
          <w:jc w:val="center"/>
        </w:trPr>
        <w:tc>
          <w:tcPr>
            <w:tcW w:w="170" w:type="pct"/>
          </w:tcPr>
          <w:p w:rsidR="00AF1CD4" w:rsidRPr="00EC1D07" w:rsidRDefault="00AF1CD4" w:rsidP="00EC1D07">
            <w:pPr>
              <w:snapToGrid/>
              <w:spacing w:before="0" w:line="220" w:lineRule="exact"/>
              <w:jc w:val="both"/>
              <w:rPr>
                <w:sz w:val="22"/>
                <w:szCs w:val="22"/>
              </w:rPr>
            </w:pPr>
            <w:r w:rsidRPr="00EC1D07">
              <w:rPr>
                <w:sz w:val="22"/>
                <w:szCs w:val="22"/>
              </w:rPr>
              <w:t>№п/п</w:t>
            </w:r>
          </w:p>
        </w:tc>
        <w:tc>
          <w:tcPr>
            <w:tcW w:w="726" w:type="pct"/>
          </w:tcPr>
          <w:p w:rsidR="00AF1CD4" w:rsidRPr="00EC1D07" w:rsidRDefault="00AF1CD4"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62" w:type="pct"/>
          </w:tcPr>
          <w:p w:rsidR="00AF1CD4" w:rsidRPr="00EC1D07" w:rsidRDefault="00AF1CD4"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AF1CD4" w:rsidRPr="00EC1D07" w:rsidRDefault="00AF1CD4"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1035" w:type="pct"/>
          </w:tcPr>
          <w:p w:rsidR="00AF1CD4" w:rsidRPr="00EC1D07" w:rsidRDefault="00AF1CD4"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70" w:type="pct"/>
          </w:tcPr>
          <w:p w:rsidR="00AF1CD4" w:rsidRPr="00EC1D07" w:rsidRDefault="00AF1CD4"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AF1CD4" w:rsidRPr="00EC1D07" w:rsidRDefault="00AF1CD4"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AF1CD4" w:rsidRPr="00EC1D07" w:rsidRDefault="00AF1CD4"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AF1CD4" w:rsidRPr="00EC1D07" w:rsidRDefault="00AF1CD4" w:rsidP="00EC1D07">
            <w:pPr>
              <w:snapToGrid/>
              <w:spacing w:before="0" w:line="220" w:lineRule="exact"/>
              <w:ind w:left="-107" w:right="-108"/>
              <w:jc w:val="both"/>
              <w:rPr>
                <w:sz w:val="22"/>
                <w:szCs w:val="22"/>
              </w:rPr>
            </w:pPr>
            <w:r w:rsidRPr="00EC1D07">
              <w:rPr>
                <w:sz w:val="22"/>
                <w:szCs w:val="22"/>
              </w:rPr>
              <w:t>Примечание</w:t>
            </w:r>
          </w:p>
          <w:p w:rsidR="00AF1CD4" w:rsidRPr="00EC1D07" w:rsidRDefault="00AF1CD4" w:rsidP="00EC1D07">
            <w:pPr>
              <w:snapToGrid/>
              <w:spacing w:before="0" w:line="220" w:lineRule="exact"/>
              <w:ind w:left="-107" w:right="-108"/>
              <w:jc w:val="both"/>
              <w:rPr>
                <w:sz w:val="22"/>
                <w:szCs w:val="22"/>
              </w:rPr>
            </w:pPr>
            <w:r w:rsidRPr="00EC1D07">
              <w:rPr>
                <w:i/>
                <w:iCs/>
                <w:sz w:val="22"/>
                <w:szCs w:val="22"/>
              </w:rPr>
              <w:t>(принятые меры)</w:t>
            </w:r>
          </w:p>
        </w:tc>
      </w:tr>
      <w:tr w:rsidR="00AF1CD4" w:rsidRPr="00256BEE">
        <w:trPr>
          <w:trHeight w:val="404"/>
          <w:jc w:val="center"/>
        </w:trPr>
        <w:tc>
          <w:tcPr>
            <w:tcW w:w="170" w:type="pct"/>
          </w:tcPr>
          <w:p w:rsidR="00AF1CD4" w:rsidRPr="005D21B1" w:rsidRDefault="00AF1CD4" w:rsidP="00256BEE">
            <w:pPr>
              <w:snapToGrid/>
              <w:spacing w:before="0" w:line="220" w:lineRule="exact"/>
              <w:jc w:val="both"/>
              <w:rPr>
                <w:sz w:val="22"/>
                <w:szCs w:val="22"/>
              </w:rPr>
            </w:pPr>
            <w:r w:rsidRPr="005D21B1">
              <w:rPr>
                <w:sz w:val="22"/>
                <w:szCs w:val="22"/>
              </w:rPr>
              <w:t>1.</w:t>
            </w:r>
          </w:p>
        </w:tc>
        <w:tc>
          <w:tcPr>
            <w:tcW w:w="726" w:type="pct"/>
          </w:tcPr>
          <w:p w:rsidR="00AF1CD4" w:rsidRPr="005D21B1" w:rsidRDefault="00AF1CD4" w:rsidP="005D21B1">
            <w:pPr>
              <w:spacing w:before="0" w:line="220" w:lineRule="exact"/>
              <w:jc w:val="both"/>
              <w:rPr>
                <w:b/>
                <w:bCs/>
                <w:sz w:val="22"/>
                <w:szCs w:val="22"/>
              </w:rPr>
            </w:pPr>
            <w:r w:rsidRPr="005D21B1">
              <w:rPr>
                <w:b/>
                <w:bCs/>
                <w:sz w:val="22"/>
                <w:szCs w:val="22"/>
              </w:rPr>
              <w:t xml:space="preserve">«Овощная смесь «Мексиканская» быстрозамороженная. Овощи быстрозамороженные и их смеси </w:t>
            </w:r>
            <w:r w:rsidRPr="005D21B1">
              <w:rPr>
                <w:sz w:val="22"/>
                <w:szCs w:val="22"/>
              </w:rPr>
              <w:t>торговой марки</w:t>
            </w:r>
            <w:r w:rsidRPr="005D21B1">
              <w:rPr>
                <w:b/>
                <w:bCs/>
                <w:sz w:val="22"/>
                <w:szCs w:val="22"/>
              </w:rPr>
              <w:t xml:space="preserve"> «</w:t>
            </w:r>
            <w:r w:rsidRPr="005D21B1">
              <w:rPr>
                <w:b/>
                <w:bCs/>
                <w:sz w:val="22"/>
                <w:szCs w:val="22"/>
                <w:lang w:val="en-US"/>
              </w:rPr>
              <w:t>RIKO</w:t>
            </w:r>
            <w:r w:rsidRPr="005D21B1">
              <w:rPr>
                <w:b/>
                <w:bCs/>
                <w:sz w:val="22"/>
                <w:szCs w:val="22"/>
              </w:rPr>
              <w:t xml:space="preserve">», </w:t>
            </w:r>
            <w:r w:rsidRPr="005D21B1">
              <w:rPr>
                <w:sz w:val="22"/>
                <w:szCs w:val="22"/>
              </w:rPr>
              <w:t xml:space="preserve">изготовлено по ГОСТ Р 54683-2011, штриховой код 4680037271435, дата изготовления 14.03.2023, годен до 13.03.2025 </w:t>
            </w:r>
            <w:r w:rsidRPr="005D21B1">
              <w:rPr>
                <w:i/>
                <w:iCs/>
                <w:sz w:val="22"/>
                <w:szCs w:val="22"/>
              </w:rPr>
              <w:t>(объём партии 10 кг)</w:t>
            </w:r>
          </w:p>
        </w:tc>
        <w:tc>
          <w:tcPr>
            <w:tcW w:w="662" w:type="pct"/>
          </w:tcPr>
          <w:p w:rsidR="00AF1CD4" w:rsidRPr="005D21B1" w:rsidRDefault="00AF1CD4" w:rsidP="006C436C">
            <w:pPr>
              <w:spacing w:before="0" w:line="220" w:lineRule="exact"/>
              <w:jc w:val="both"/>
              <w:rPr>
                <w:sz w:val="22"/>
                <w:szCs w:val="22"/>
              </w:rPr>
            </w:pPr>
            <w:r w:rsidRPr="005D21B1">
              <w:rPr>
                <w:sz w:val="22"/>
                <w:szCs w:val="22"/>
              </w:rPr>
              <w:t>Изготовитель:</w:t>
            </w:r>
          </w:p>
          <w:p w:rsidR="00AF1CD4" w:rsidRPr="005D21B1" w:rsidRDefault="00AF1CD4" w:rsidP="006C436C">
            <w:pPr>
              <w:spacing w:before="0" w:line="220" w:lineRule="exact"/>
              <w:jc w:val="both"/>
              <w:rPr>
                <w:b/>
                <w:bCs/>
                <w:sz w:val="22"/>
                <w:szCs w:val="22"/>
              </w:rPr>
            </w:pPr>
            <w:r w:rsidRPr="005D21B1">
              <w:rPr>
                <w:b/>
                <w:bCs/>
                <w:sz w:val="22"/>
                <w:szCs w:val="22"/>
              </w:rPr>
              <w:t xml:space="preserve">ООО «ТрейдСервис», </w:t>
            </w:r>
            <w:r w:rsidRPr="005D21B1">
              <w:rPr>
                <w:i/>
                <w:iCs/>
                <w:sz w:val="22"/>
                <w:szCs w:val="22"/>
              </w:rPr>
              <w:t>Россия, 141100, Московская область, Щелковский район, г. Щелково, ул. Заречная, д. 117</w:t>
            </w:r>
            <w:r w:rsidRPr="005D21B1">
              <w:rPr>
                <w:b/>
                <w:bCs/>
                <w:sz w:val="22"/>
                <w:szCs w:val="22"/>
              </w:rPr>
              <w:t>.</w:t>
            </w:r>
          </w:p>
          <w:p w:rsidR="00AF1CD4" w:rsidRPr="005D21B1" w:rsidRDefault="00AF1CD4" w:rsidP="006C436C">
            <w:pPr>
              <w:spacing w:before="0" w:line="220" w:lineRule="exact"/>
              <w:jc w:val="both"/>
              <w:rPr>
                <w:sz w:val="22"/>
                <w:szCs w:val="22"/>
              </w:rPr>
            </w:pPr>
            <w:r w:rsidRPr="005D21B1">
              <w:rPr>
                <w:sz w:val="22"/>
                <w:szCs w:val="22"/>
              </w:rPr>
              <w:t>Поставщик</w:t>
            </w:r>
          </w:p>
          <w:p w:rsidR="00AF1CD4" w:rsidRPr="005D21B1" w:rsidRDefault="00AF1CD4" w:rsidP="006C436C">
            <w:pPr>
              <w:spacing w:before="0" w:line="220" w:lineRule="exact"/>
              <w:jc w:val="both"/>
              <w:rPr>
                <w:b/>
                <w:bCs/>
                <w:sz w:val="22"/>
                <w:szCs w:val="22"/>
              </w:rPr>
            </w:pPr>
            <w:r w:rsidRPr="005D21B1">
              <w:rPr>
                <w:sz w:val="22"/>
                <w:szCs w:val="22"/>
              </w:rPr>
              <w:t xml:space="preserve">в Республику Беларусь:                                  </w:t>
            </w:r>
          </w:p>
          <w:p w:rsidR="00AF1CD4" w:rsidRPr="005D21B1" w:rsidRDefault="00AF1CD4" w:rsidP="006C436C">
            <w:pPr>
              <w:spacing w:before="0" w:line="220" w:lineRule="exact"/>
              <w:jc w:val="both"/>
              <w:rPr>
                <w:sz w:val="22"/>
                <w:szCs w:val="22"/>
              </w:rPr>
            </w:pPr>
            <w:r w:rsidRPr="005D21B1">
              <w:rPr>
                <w:b/>
                <w:bCs/>
                <w:sz w:val="22"/>
                <w:szCs w:val="22"/>
              </w:rPr>
              <w:t>ООО «Евроторг»</w:t>
            </w:r>
            <w:r w:rsidRPr="005D21B1">
              <w:rPr>
                <w:i/>
                <w:iCs/>
                <w:sz w:val="22"/>
                <w:szCs w:val="22"/>
              </w:rPr>
              <w:t>,                       г. Минск, 220099,                      ул. Казинца,                  52А-22</w:t>
            </w:r>
            <w:r w:rsidRPr="005D21B1">
              <w:rPr>
                <w:i/>
                <w:iCs/>
                <w:sz w:val="22"/>
                <w:szCs w:val="22"/>
                <w:lang w:val="en-US"/>
              </w:rPr>
              <w:t>.</w:t>
            </w:r>
          </w:p>
        </w:tc>
        <w:tc>
          <w:tcPr>
            <w:tcW w:w="590" w:type="pct"/>
          </w:tcPr>
          <w:p w:rsidR="00AF1CD4" w:rsidRPr="005D21B1" w:rsidRDefault="00AF1CD4" w:rsidP="006F70B5">
            <w:pPr>
              <w:pStyle w:val="BodyText"/>
              <w:widowControl w:val="0"/>
              <w:tabs>
                <w:tab w:val="left" w:pos="1334"/>
              </w:tabs>
              <w:spacing w:after="0" w:line="220" w:lineRule="exact"/>
              <w:jc w:val="both"/>
              <w:rPr>
                <w:rFonts w:eastAsia="Batang"/>
                <w:sz w:val="22"/>
                <w:szCs w:val="22"/>
              </w:rPr>
            </w:pPr>
            <w:r w:rsidRPr="005D21B1">
              <w:rPr>
                <w:sz w:val="22"/>
                <w:szCs w:val="22"/>
              </w:rPr>
              <w:t xml:space="preserve">Магазин «Евроопт»                      № 732 филиал ООО «Евроторг» в        г. Гомеле,                     </w:t>
            </w:r>
            <w:r w:rsidRPr="005D21B1">
              <w:rPr>
                <w:rFonts w:eastAsia="Batang"/>
                <w:sz w:val="22"/>
                <w:szCs w:val="22"/>
              </w:rPr>
              <w:t xml:space="preserve">расположенный по адресу:                            </w:t>
            </w:r>
          </w:p>
          <w:p w:rsidR="00AF1CD4" w:rsidRPr="005D21B1" w:rsidRDefault="00AF1CD4" w:rsidP="006F70B5">
            <w:pPr>
              <w:pStyle w:val="BodyText"/>
              <w:widowControl w:val="0"/>
              <w:tabs>
                <w:tab w:val="left" w:pos="1334"/>
              </w:tabs>
              <w:spacing w:after="0" w:line="220" w:lineRule="exact"/>
              <w:jc w:val="both"/>
              <w:rPr>
                <w:rFonts w:eastAsia="Batang"/>
                <w:sz w:val="22"/>
                <w:szCs w:val="22"/>
              </w:rPr>
            </w:pPr>
            <w:r w:rsidRPr="005D21B1">
              <w:rPr>
                <w:rFonts w:eastAsia="Batang"/>
                <w:sz w:val="22"/>
                <w:szCs w:val="22"/>
              </w:rPr>
              <w:t>г. Рогачёв, ул. Ивана Богатырёва, 118</w:t>
            </w:r>
          </w:p>
          <w:p w:rsidR="00AF1CD4" w:rsidRPr="005D21B1" w:rsidRDefault="00AF1CD4" w:rsidP="006F70B5">
            <w:pPr>
              <w:pStyle w:val="BodyText"/>
              <w:widowControl w:val="0"/>
              <w:tabs>
                <w:tab w:val="left" w:pos="1334"/>
              </w:tabs>
              <w:spacing w:after="0" w:line="220" w:lineRule="exact"/>
              <w:jc w:val="both"/>
              <w:rPr>
                <w:sz w:val="22"/>
                <w:szCs w:val="22"/>
              </w:rPr>
            </w:pPr>
            <w:r w:rsidRPr="005D21B1">
              <w:rPr>
                <w:rFonts w:eastAsia="Batang"/>
                <w:sz w:val="22"/>
                <w:szCs w:val="22"/>
              </w:rPr>
              <w:t>(юридический адрес:</w:t>
            </w:r>
            <w:r w:rsidRPr="005D21B1">
              <w:rPr>
                <w:sz w:val="22"/>
                <w:szCs w:val="22"/>
              </w:rPr>
              <w:t xml:space="preserve">                                    Гомельская область, г.Гомель, ул.Хатаевича, д.9, каб. 255)                </w:t>
            </w:r>
          </w:p>
          <w:p w:rsidR="00AF1CD4" w:rsidRPr="005D21B1" w:rsidRDefault="00AF1CD4" w:rsidP="00256BEE">
            <w:pPr>
              <w:pStyle w:val="BodyText"/>
              <w:widowControl w:val="0"/>
              <w:tabs>
                <w:tab w:val="left" w:pos="1334"/>
              </w:tabs>
              <w:spacing w:after="0" w:line="220" w:lineRule="exact"/>
              <w:jc w:val="both"/>
              <w:rPr>
                <w:sz w:val="22"/>
                <w:szCs w:val="22"/>
              </w:rPr>
            </w:pPr>
          </w:p>
        </w:tc>
        <w:tc>
          <w:tcPr>
            <w:tcW w:w="1035" w:type="pct"/>
          </w:tcPr>
          <w:p w:rsidR="00AF1CD4" w:rsidRPr="005D21B1" w:rsidRDefault="00AF1CD4" w:rsidP="000E5948">
            <w:pPr>
              <w:pStyle w:val="111"/>
              <w:spacing w:line="220" w:lineRule="exact"/>
              <w:jc w:val="both"/>
              <w:rPr>
                <w:rStyle w:val="FontStyle17"/>
                <w:sz w:val="22"/>
                <w:szCs w:val="22"/>
              </w:rPr>
            </w:pPr>
            <w:r w:rsidRPr="005D21B1">
              <w:rPr>
                <w:rFonts w:ascii="Times New Roman" w:eastAsia="Batang" w:hAnsi="Times New Roman" w:cs="Times New Roman"/>
                <w:spacing w:val="-6"/>
                <w:lang w:eastAsia="en-US"/>
              </w:rPr>
              <w:t xml:space="preserve">Не соответствует требованиям </w:t>
            </w:r>
          </w:p>
          <w:p w:rsidR="00AF1CD4" w:rsidRPr="005D21B1" w:rsidRDefault="00AF1CD4" w:rsidP="005D21B1">
            <w:pPr>
              <w:pStyle w:val="111"/>
              <w:spacing w:line="220" w:lineRule="exact"/>
              <w:jc w:val="both"/>
              <w:rPr>
                <w:rFonts w:ascii="Times New Roman" w:eastAsia="Batang" w:hAnsi="Times New Roman" w:cs="Times New Roman"/>
                <w:spacing w:val="-6"/>
                <w:lang w:eastAsia="en-US"/>
              </w:rPr>
            </w:pPr>
            <w:r w:rsidRPr="005D21B1">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5D21B1">
              <w:rPr>
                <w:rFonts w:ascii="Times New Roman" w:hAnsi="Times New Roman" w:cs="Times New Roman"/>
                <w:b/>
                <w:bCs/>
              </w:rPr>
              <w:t>по микробиологическому показателю:</w:t>
            </w:r>
            <w:r>
              <w:rPr>
                <w:rFonts w:ascii="Times New Roman" w:hAnsi="Times New Roman" w:cs="Times New Roman"/>
                <w:b/>
                <w:bCs/>
              </w:rPr>
              <w:t xml:space="preserve"> </w:t>
            </w:r>
            <w:r w:rsidRPr="005D21B1">
              <w:rPr>
                <w:rFonts w:ascii="Times New Roman" w:hAnsi="Times New Roman" w:cs="Times New Roman"/>
              </w:rPr>
              <w:t>обнаружены БГКП (колиформы) в 0,01 г, при требовании ТНПА – не допускается в 0,01 г                             (</w:t>
            </w:r>
            <w:r w:rsidRPr="005D21B1">
              <w:rPr>
                <w:rFonts w:ascii="Times New Roman" w:eastAsia="Batang" w:hAnsi="Times New Roman" w:cs="Times New Roman"/>
                <w:spacing w:val="-6"/>
                <w:lang w:eastAsia="en-US"/>
              </w:rPr>
              <w:t>протокол</w:t>
            </w:r>
            <w:r w:rsidRPr="005D21B1">
              <w:rPr>
                <w:rFonts w:ascii="Times New Roman" w:hAnsi="Times New Roman" w:cs="Times New Roman"/>
              </w:rPr>
              <w:t xml:space="preserve"> лабораторных испытаний</w:t>
            </w:r>
            <w:r w:rsidRPr="005D21B1">
              <w:rPr>
                <w:rFonts w:ascii="Times New Roman" w:eastAsia="Batang" w:hAnsi="Times New Roman" w:cs="Times New Roman"/>
                <w:spacing w:val="-6"/>
                <w:lang w:eastAsia="en-US"/>
              </w:rPr>
              <w:t xml:space="preserve"> Рогачёвского зонального ЦГЭ от 08.05.2023 № 02/677 – контрольная проба)</w:t>
            </w:r>
          </w:p>
        </w:tc>
        <w:tc>
          <w:tcPr>
            <w:tcW w:w="870" w:type="pct"/>
          </w:tcPr>
          <w:p w:rsidR="00AF1CD4" w:rsidRPr="00565B47" w:rsidRDefault="00AF1CD4" w:rsidP="006C436C">
            <w:pPr>
              <w:spacing w:before="0" w:line="220" w:lineRule="exact"/>
              <w:jc w:val="both"/>
              <w:rPr>
                <w:sz w:val="24"/>
                <w:szCs w:val="24"/>
              </w:rPr>
            </w:pPr>
            <w:r w:rsidRPr="00565B47">
              <w:rPr>
                <w:sz w:val="24"/>
                <w:szCs w:val="24"/>
              </w:rPr>
              <w:t>Электронная ТТН № 404628 от 20.04.2023, декларация о соответствии</w:t>
            </w:r>
          </w:p>
          <w:p w:rsidR="00AF1CD4" w:rsidRPr="00565B47" w:rsidRDefault="00AF1CD4" w:rsidP="006C436C">
            <w:pPr>
              <w:spacing w:before="0" w:line="220" w:lineRule="exact"/>
              <w:jc w:val="both"/>
              <w:rPr>
                <w:spacing w:val="-6"/>
                <w:sz w:val="24"/>
                <w:szCs w:val="24"/>
                <w:lang w:eastAsia="en-US"/>
              </w:rPr>
            </w:pPr>
            <w:r w:rsidRPr="00565B47">
              <w:rPr>
                <w:spacing w:val="-6"/>
                <w:sz w:val="24"/>
                <w:szCs w:val="24"/>
                <w:lang w:eastAsia="en-US"/>
              </w:rPr>
              <w:t xml:space="preserve">ЕАЭС № </w:t>
            </w:r>
            <w:r w:rsidRPr="00565B47">
              <w:rPr>
                <w:spacing w:val="-6"/>
                <w:sz w:val="24"/>
                <w:szCs w:val="24"/>
                <w:lang w:val="en-US" w:eastAsia="en-US"/>
              </w:rPr>
              <w:t>RU</w:t>
            </w:r>
            <w:r w:rsidRPr="00565B47">
              <w:rPr>
                <w:spacing w:val="-6"/>
                <w:sz w:val="24"/>
                <w:szCs w:val="24"/>
                <w:lang w:eastAsia="en-US"/>
              </w:rPr>
              <w:t xml:space="preserve"> Д- </w:t>
            </w:r>
            <w:r w:rsidRPr="00565B47">
              <w:rPr>
                <w:spacing w:val="-6"/>
                <w:sz w:val="24"/>
                <w:szCs w:val="24"/>
                <w:lang w:val="en-US" w:eastAsia="en-US"/>
              </w:rPr>
              <w:t>RU</w:t>
            </w:r>
            <w:r w:rsidRPr="00565B47">
              <w:rPr>
                <w:spacing w:val="-6"/>
                <w:sz w:val="24"/>
                <w:szCs w:val="24"/>
                <w:lang w:eastAsia="en-US"/>
              </w:rPr>
              <w:t>. РА.В.29642/22</w:t>
            </w:r>
            <w:r w:rsidRPr="00565B47">
              <w:rPr>
                <w:sz w:val="24"/>
                <w:szCs w:val="24"/>
              </w:rPr>
              <w:t>,</w:t>
            </w:r>
          </w:p>
          <w:p w:rsidR="00AF1CD4" w:rsidRPr="00565B47" w:rsidRDefault="00AF1CD4" w:rsidP="00565B47">
            <w:pPr>
              <w:spacing w:before="0" w:line="220" w:lineRule="exact"/>
              <w:jc w:val="both"/>
              <w:rPr>
                <w:sz w:val="24"/>
                <w:szCs w:val="24"/>
              </w:rPr>
            </w:pPr>
            <w:r w:rsidRPr="00565B47">
              <w:rPr>
                <w:rFonts w:eastAsia="Batang"/>
                <w:sz w:val="24"/>
                <w:szCs w:val="24"/>
              </w:rPr>
              <w:t>дата регистрации декларации о соответствии</w:t>
            </w:r>
            <w:r w:rsidRPr="00565B47">
              <w:rPr>
                <w:sz w:val="24"/>
                <w:szCs w:val="24"/>
              </w:rPr>
              <w:t xml:space="preserve"> 26.04.2022 срок действия до 25.04.2027 включительно</w:t>
            </w:r>
          </w:p>
        </w:tc>
        <w:tc>
          <w:tcPr>
            <w:tcW w:w="539" w:type="pct"/>
          </w:tcPr>
          <w:p w:rsidR="00AF1CD4" w:rsidRPr="00565B47" w:rsidRDefault="00AF1CD4" w:rsidP="006C436C">
            <w:pPr>
              <w:shd w:val="clear" w:color="auto" w:fill="FFFFFF"/>
              <w:tabs>
                <w:tab w:val="num" w:pos="0"/>
                <w:tab w:val="left" w:pos="4678"/>
                <w:tab w:val="left" w:pos="4820"/>
                <w:tab w:val="left" w:pos="4962"/>
                <w:tab w:val="left" w:pos="9720"/>
              </w:tabs>
              <w:spacing w:before="0" w:line="220" w:lineRule="exact"/>
              <w:jc w:val="both"/>
              <w:rPr>
                <w:sz w:val="24"/>
                <w:szCs w:val="24"/>
              </w:rPr>
            </w:pPr>
            <w:r w:rsidRPr="00565B47">
              <w:rPr>
                <w:sz w:val="24"/>
                <w:szCs w:val="24"/>
              </w:rPr>
              <w:t xml:space="preserve">Рогачёвский зональный                        ЦГЭ                  (исх.                       от </w:t>
            </w:r>
            <w:r w:rsidRPr="00565B47">
              <w:rPr>
                <w:sz w:val="24"/>
                <w:szCs w:val="24"/>
                <w:lang w:val="be-BY"/>
              </w:rPr>
              <w:t>10.</w:t>
            </w:r>
            <w:r w:rsidRPr="00565B47">
              <w:rPr>
                <w:sz w:val="24"/>
                <w:szCs w:val="24"/>
              </w:rPr>
              <w:t>05.2023                  № 1165/02-10-3)</w:t>
            </w:r>
          </w:p>
          <w:p w:rsidR="00AF1CD4" w:rsidRPr="00565B47" w:rsidRDefault="00AF1CD4" w:rsidP="006C436C">
            <w:pPr>
              <w:shd w:val="clear" w:color="auto" w:fill="FFFFFF"/>
              <w:tabs>
                <w:tab w:val="num" w:pos="0"/>
                <w:tab w:val="left" w:pos="4678"/>
                <w:tab w:val="left" w:pos="4820"/>
                <w:tab w:val="left" w:pos="4962"/>
                <w:tab w:val="left" w:pos="9720"/>
              </w:tabs>
              <w:spacing w:before="0" w:line="220" w:lineRule="exact"/>
              <w:jc w:val="both"/>
              <w:rPr>
                <w:sz w:val="24"/>
                <w:szCs w:val="24"/>
              </w:rPr>
            </w:pPr>
          </w:p>
        </w:tc>
        <w:tc>
          <w:tcPr>
            <w:tcW w:w="408" w:type="pct"/>
          </w:tcPr>
          <w:p w:rsidR="00AF1CD4" w:rsidRPr="00565B47" w:rsidRDefault="00AF1CD4" w:rsidP="00256BEE">
            <w:pPr>
              <w:snapToGrid/>
              <w:spacing w:before="0" w:line="220" w:lineRule="exact"/>
              <w:jc w:val="both"/>
              <w:rPr>
                <w:sz w:val="24"/>
                <w:szCs w:val="24"/>
              </w:rPr>
            </w:pPr>
          </w:p>
        </w:tc>
      </w:tr>
      <w:tr w:rsidR="00AF1CD4" w:rsidRPr="00256BEE">
        <w:trPr>
          <w:trHeight w:val="274"/>
          <w:jc w:val="center"/>
        </w:trPr>
        <w:tc>
          <w:tcPr>
            <w:tcW w:w="170" w:type="pct"/>
          </w:tcPr>
          <w:p w:rsidR="00AF1CD4" w:rsidRPr="005D21B1" w:rsidRDefault="00AF1CD4" w:rsidP="00256BEE">
            <w:pPr>
              <w:snapToGrid/>
              <w:spacing w:before="0" w:line="220" w:lineRule="exact"/>
              <w:jc w:val="both"/>
              <w:rPr>
                <w:sz w:val="22"/>
                <w:szCs w:val="22"/>
              </w:rPr>
            </w:pPr>
            <w:r w:rsidRPr="005D21B1">
              <w:rPr>
                <w:sz w:val="22"/>
                <w:szCs w:val="22"/>
              </w:rPr>
              <w:t>2.</w:t>
            </w:r>
          </w:p>
        </w:tc>
        <w:tc>
          <w:tcPr>
            <w:tcW w:w="726" w:type="pct"/>
          </w:tcPr>
          <w:p w:rsidR="00AF1CD4" w:rsidRPr="005D21B1" w:rsidRDefault="00AF1CD4" w:rsidP="00F51377">
            <w:pPr>
              <w:spacing w:before="0" w:line="220" w:lineRule="exact"/>
              <w:jc w:val="both"/>
              <w:rPr>
                <w:b/>
                <w:bCs/>
                <w:sz w:val="22"/>
                <w:szCs w:val="22"/>
              </w:rPr>
            </w:pPr>
            <w:r w:rsidRPr="005D21B1">
              <w:rPr>
                <w:b/>
                <w:bCs/>
                <w:sz w:val="22"/>
                <w:szCs w:val="22"/>
              </w:rPr>
              <w:t xml:space="preserve">Быстрозамороженная овощная смесь «Мексиканская» </w:t>
            </w:r>
            <w:r w:rsidRPr="005D21B1">
              <w:rPr>
                <w:sz w:val="22"/>
                <w:szCs w:val="22"/>
              </w:rPr>
              <w:t>торговой марки</w:t>
            </w:r>
            <w:r w:rsidRPr="005D21B1">
              <w:rPr>
                <w:b/>
                <w:bCs/>
                <w:sz w:val="22"/>
                <w:szCs w:val="22"/>
              </w:rPr>
              <w:t xml:space="preserve"> «Живи Здорово» </w:t>
            </w:r>
            <w:r w:rsidRPr="005D21B1">
              <w:rPr>
                <w:sz w:val="22"/>
                <w:szCs w:val="22"/>
              </w:rPr>
              <w:t xml:space="preserve">в потребительской упаковке, дата изготовления 03.02.2023, годен до 03.02.2025,штриховой код 4812787012321,     номер партии                                 № 40530341/1 </w:t>
            </w:r>
            <w:r w:rsidRPr="005D21B1">
              <w:rPr>
                <w:i/>
                <w:iCs/>
                <w:sz w:val="22"/>
                <w:szCs w:val="22"/>
              </w:rPr>
              <w:t>(объём партии 20 упаковок по 400 г)</w:t>
            </w:r>
          </w:p>
        </w:tc>
        <w:tc>
          <w:tcPr>
            <w:tcW w:w="662" w:type="pct"/>
          </w:tcPr>
          <w:p w:rsidR="00AF1CD4" w:rsidRPr="005D21B1" w:rsidRDefault="00AF1CD4" w:rsidP="00F825C7">
            <w:pPr>
              <w:spacing w:before="0" w:line="220" w:lineRule="exact"/>
              <w:jc w:val="both"/>
              <w:rPr>
                <w:sz w:val="22"/>
                <w:szCs w:val="22"/>
              </w:rPr>
            </w:pPr>
            <w:r w:rsidRPr="005D21B1">
              <w:rPr>
                <w:sz w:val="22"/>
                <w:szCs w:val="22"/>
              </w:rPr>
              <w:t>Изготовитель:</w:t>
            </w:r>
          </w:p>
          <w:p w:rsidR="00AF1CD4" w:rsidRPr="005D21B1" w:rsidRDefault="00AF1CD4" w:rsidP="00F825C7">
            <w:pPr>
              <w:spacing w:before="0" w:line="220" w:lineRule="exact"/>
              <w:jc w:val="both"/>
              <w:rPr>
                <w:i/>
                <w:iCs/>
                <w:sz w:val="22"/>
                <w:szCs w:val="22"/>
              </w:rPr>
            </w:pPr>
            <w:r w:rsidRPr="005D21B1">
              <w:rPr>
                <w:b/>
                <w:bCs/>
                <w:sz w:val="22"/>
                <w:szCs w:val="22"/>
                <w:lang w:val="en-US"/>
              </w:rPr>
              <w:t>Oerlemans</w:t>
            </w:r>
            <w:r w:rsidRPr="005D21B1">
              <w:rPr>
                <w:b/>
                <w:bCs/>
                <w:sz w:val="22"/>
                <w:szCs w:val="22"/>
              </w:rPr>
              <w:t xml:space="preserve"> </w:t>
            </w:r>
            <w:r w:rsidRPr="005D21B1">
              <w:rPr>
                <w:b/>
                <w:bCs/>
                <w:sz w:val="22"/>
                <w:szCs w:val="22"/>
                <w:lang w:val="en-US"/>
              </w:rPr>
              <w:t>Foods</w:t>
            </w:r>
            <w:r w:rsidRPr="005D21B1">
              <w:rPr>
                <w:b/>
                <w:bCs/>
                <w:sz w:val="22"/>
                <w:szCs w:val="22"/>
              </w:rPr>
              <w:t xml:space="preserve"> </w:t>
            </w:r>
            <w:r w:rsidRPr="005D21B1">
              <w:rPr>
                <w:b/>
                <w:bCs/>
                <w:sz w:val="22"/>
                <w:szCs w:val="22"/>
                <w:lang w:val="en-US"/>
              </w:rPr>
              <w:t>Siemiatycze</w:t>
            </w:r>
            <w:r w:rsidRPr="005D21B1">
              <w:rPr>
                <w:b/>
                <w:bCs/>
                <w:sz w:val="22"/>
                <w:szCs w:val="22"/>
              </w:rPr>
              <w:t xml:space="preserve"> </w:t>
            </w:r>
            <w:r w:rsidRPr="005D21B1">
              <w:rPr>
                <w:i/>
                <w:iCs/>
                <w:sz w:val="22"/>
                <w:szCs w:val="22"/>
                <w:lang w:val="en-US"/>
              </w:rPr>
              <w:t>Sp</w:t>
            </w:r>
            <w:r w:rsidRPr="005D21B1">
              <w:rPr>
                <w:i/>
                <w:iCs/>
                <w:sz w:val="22"/>
                <w:szCs w:val="22"/>
              </w:rPr>
              <w:t xml:space="preserve">. </w:t>
            </w:r>
            <w:r w:rsidRPr="005D21B1">
              <w:rPr>
                <w:i/>
                <w:iCs/>
                <w:sz w:val="22"/>
                <w:szCs w:val="22"/>
                <w:lang w:val="en-US"/>
              </w:rPr>
              <w:t>z</w:t>
            </w:r>
            <w:r w:rsidRPr="005D21B1">
              <w:rPr>
                <w:i/>
                <w:iCs/>
                <w:sz w:val="22"/>
                <w:szCs w:val="22"/>
              </w:rPr>
              <w:t>.</w:t>
            </w:r>
            <w:r w:rsidRPr="005D21B1">
              <w:rPr>
                <w:i/>
                <w:iCs/>
                <w:sz w:val="22"/>
                <w:szCs w:val="22"/>
                <w:lang w:val="en-US"/>
              </w:rPr>
              <w:t>o</w:t>
            </w:r>
            <w:r w:rsidRPr="005D21B1">
              <w:rPr>
                <w:i/>
                <w:iCs/>
                <w:sz w:val="22"/>
                <w:szCs w:val="22"/>
              </w:rPr>
              <w:t>.</w:t>
            </w:r>
            <w:r w:rsidRPr="005D21B1">
              <w:rPr>
                <w:i/>
                <w:iCs/>
                <w:sz w:val="22"/>
                <w:szCs w:val="22"/>
                <w:lang w:val="en-US"/>
              </w:rPr>
              <w:t>o</w:t>
            </w:r>
            <w:r w:rsidRPr="005D21B1">
              <w:rPr>
                <w:i/>
                <w:iCs/>
                <w:sz w:val="22"/>
                <w:szCs w:val="22"/>
              </w:rPr>
              <w:t>, ул. Армии Краёвой 31, 17-300, Семятыче, Польша.</w:t>
            </w:r>
          </w:p>
          <w:p w:rsidR="00AF1CD4" w:rsidRPr="005D21B1" w:rsidRDefault="00AF1CD4" w:rsidP="00F825C7">
            <w:pPr>
              <w:spacing w:before="0" w:line="220" w:lineRule="exact"/>
              <w:jc w:val="both"/>
              <w:rPr>
                <w:sz w:val="22"/>
                <w:szCs w:val="22"/>
              </w:rPr>
            </w:pPr>
            <w:r w:rsidRPr="005D21B1">
              <w:rPr>
                <w:sz w:val="22"/>
                <w:szCs w:val="22"/>
              </w:rPr>
              <w:t>Импортёр</w:t>
            </w:r>
          </w:p>
          <w:p w:rsidR="00AF1CD4" w:rsidRPr="005D21B1" w:rsidRDefault="00AF1CD4" w:rsidP="00F825C7">
            <w:pPr>
              <w:spacing w:before="0" w:line="220" w:lineRule="exact"/>
              <w:jc w:val="both"/>
              <w:rPr>
                <w:sz w:val="22"/>
                <w:szCs w:val="22"/>
              </w:rPr>
            </w:pPr>
            <w:r w:rsidRPr="005D21B1">
              <w:rPr>
                <w:sz w:val="22"/>
                <w:szCs w:val="22"/>
              </w:rPr>
              <w:t xml:space="preserve">в Республику Беларусь: </w:t>
            </w:r>
          </w:p>
          <w:p w:rsidR="00AF1CD4" w:rsidRPr="005D21B1" w:rsidRDefault="00AF1CD4" w:rsidP="00F825C7">
            <w:pPr>
              <w:spacing w:before="0" w:line="220" w:lineRule="exact"/>
              <w:jc w:val="both"/>
              <w:rPr>
                <w:sz w:val="22"/>
                <w:szCs w:val="22"/>
              </w:rPr>
            </w:pPr>
            <w:r w:rsidRPr="005D21B1">
              <w:rPr>
                <w:b/>
                <w:bCs/>
                <w:sz w:val="22"/>
                <w:szCs w:val="22"/>
              </w:rPr>
              <w:t>СП «Санта Импэкс Брест» ООО</w:t>
            </w:r>
            <w:r w:rsidRPr="005D21B1">
              <w:rPr>
                <w:sz w:val="22"/>
                <w:szCs w:val="22"/>
              </w:rPr>
              <w:t xml:space="preserve">,                                  </w:t>
            </w:r>
            <w:r w:rsidRPr="005D21B1">
              <w:rPr>
                <w:i/>
                <w:iCs/>
                <w:sz w:val="22"/>
                <w:szCs w:val="22"/>
              </w:rPr>
              <w:t>г. Брест, 224004,                        ул. Катин Бор, 106А.</w:t>
            </w:r>
          </w:p>
        </w:tc>
        <w:tc>
          <w:tcPr>
            <w:tcW w:w="590" w:type="pct"/>
          </w:tcPr>
          <w:p w:rsidR="00AF1CD4" w:rsidRPr="005D21B1" w:rsidRDefault="00AF1CD4" w:rsidP="00213460">
            <w:pPr>
              <w:pStyle w:val="BodyText"/>
              <w:widowControl w:val="0"/>
              <w:tabs>
                <w:tab w:val="left" w:pos="1334"/>
              </w:tabs>
              <w:spacing w:after="0" w:line="220" w:lineRule="exact"/>
              <w:jc w:val="both"/>
              <w:rPr>
                <w:rFonts w:eastAsia="Batang"/>
                <w:sz w:val="22"/>
                <w:szCs w:val="22"/>
              </w:rPr>
            </w:pPr>
            <w:r w:rsidRPr="005D21B1">
              <w:rPr>
                <w:sz w:val="22"/>
                <w:szCs w:val="22"/>
              </w:rPr>
              <w:t xml:space="preserve">Магазин                 «Санта-95»                      № 732 ООО «Санта Ритейл»,                     </w:t>
            </w:r>
            <w:r w:rsidRPr="005D21B1">
              <w:rPr>
                <w:rFonts w:eastAsia="Batang"/>
                <w:sz w:val="22"/>
                <w:szCs w:val="22"/>
              </w:rPr>
              <w:t xml:space="preserve">расположенный по адресу:                            </w:t>
            </w:r>
          </w:p>
          <w:p w:rsidR="00AF1CD4" w:rsidRPr="005D21B1" w:rsidRDefault="00AF1CD4" w:rsidP="005D21B1">
            <w:pPr>
              <w:pStyle w:val="BodyText"/>
              <w:widowControl w:val="0"/>
              <w:tabs>
                <w:tab w:val="left" w:pos="1334"/>
              </w:tabs>
              <w:spacing w:after="0" w:line="220" w:lineRule="exact"/>
              <w:jc w:val="both"/>
              <w:rPr>
                <w:sz w:val="22"/>
                <w:szCs w:val="22"/>
              </w:rPr>
            </w:pPr>
            <w:r w:rsidRPr="005D21B1">
              <w:rPr>
                <w:rFonts w:eastAsia="Batang"/>
                <w:sz w:val="22"/>
                <w:szCs w:val="22"/>
              </w:rPr>
              <w:t>Гомельская область, г.Рогачёв, ул.Ивана Богатырёва, 139А (юридический адрес:</w:t>
            </w:r>
            <w:r w:rsidRPr="005D21B1">
              <w:rPr>
                <w:sz w:val="22"/>
                <w:szCs w:val="22"/>
              </w:rPr>
              <w:t xml:space="preserve"> г. Брест, ул. Советской Конституции, 26/1)                                </w:t>
            </w:r>
          </w:p>
        </w:tc>
        <w:tc>
          <w:tcPr>
            <w:tcW w:w="1035" w:type="pct"/>
          </w:tcPr>
          <w:p w:rsidR="00AF1CD4" w:rsidRPr="005D21B1" w:rsidRDefault="00AF1CD4" w:rsidP="00213460">
            <w:pPr>
              <w:pStyle w:val="111"/>
              <w:spacing w:line="220" w:lineRule="exact"/>
              <w:jc w:val="both"/>
              <w:rPr>
                <w:rStyle w:val="FontStyle17"/>
                <w:sz w:val="22"/>
                <w:szCs w:val="22"/>
              </w:rPr>
            </w:pPr>
            <w:r w:rsidRPr="005D21B1">
              <w:rPr>
                <w:rFonts w:ascii="Times New Roman" w:eastAsia="Batang" w:hAnsi="Times New Roman" w:cs="Times New Roman"/>
                <w:spacing w:val="-6"/>
                <w:lang w:eastAsia="en-US"/>
              </w:rPr>
              <w:t xml:space="preserve">Не соответствует требованиям </w:t>
            </w:r>
          </w:p>
          <w:p w:rsidR="00AF1CD4" w:rsidRPr="005D21B1" w:rsidRDefault="00AF1CD4" w:rsidP="005D21B1">
            <w:pPr>
              <w:pStyle w:val="111"/>
              <w:spacing w:line="220" w:lineRule="exact"/>
              <w:jc w:val="both"/>
              <w:rPr>
                <w:rFonts w:ascii="Times New Roman" w:eastAsia="Batang" w:hAnsi="Times New Roman" w:cs="Times New Roman"/>
                <w:spacing w:val="-6"/>
                <w:lang w:eastAsia="en-US"/>
              </w:rPr>
            </w:pPr>
            <w:r w:rsidRPr="005D21B1">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5D21B1">
              <w:rPr>
                <w:rFonts w:ascii="Times New Roman" w:hAnsi="Times New Roman" w:cs="Times New Roman"/>
                <w:b/>
                <w:bCs/>
              </w:rPr>
              <w:t>по микробиологическому показателю:</w:t>
            </w:r>
            <w:r>
              <w:rPr>
                <w:rFonts w:ascii="Times New Roman" w:hAnsi="Times New Roman" w:cs="Times New Roman"/>
                <w:b/>
                <w:bCs/>
              </w:rPr>
              <w:t xml:space="preserve"> </w:t>
            </w:r>
            <w:r w:rsidRPr="005D21B1">
              <w:rPr>
                <w:rFonts w:ascii="Times New Roman" w:hAnsi="Times New Roman" w:cs="Times New Roman"/>
              </w:rPr>
              <w:t>обнаружены БГКП (колиформы) в 0,01 г, при требовании ТНПА – не допускается в 0,01 г                             (</w:t>
            </w:r>
            <w:r w:rsidRPr="005D21B1">
              <w:rPr>
                <w:rFonts w:ascii="Times New Roman" w:eastAsia="Batang" w:hAnsi="Times New Roman" w:cs="Times New Roman"/>
                <w:spacing w:val="-6"/>
                <w:lang w:eastAsia="en-US"/>
              </w:rPr>
              <w:t>протокол</w:t>
            </w:r>
            <w:r w:rsidRPr="005D21B1">
              <w:rPr>
                <w:rFonts w:ascii="Times New Roman" w:hAnsi="Times New Roman" w:cs="Times New Roman"/>
              </w:rPr>
              <w:t xml:space="preserve"> лабораторных испытаний</w:t>
            </w:r>
            <w:r w:rsidRPr="005D21B1">
              <w:rPr>
                <w:rFonts w:ascii="Times New Roman" w:eastAsia="Batang" w:hAnsi="Times New Roman" w:cs="Times New Roman"/>
                <w:spacing w:val="-6"/>
                <w:lang w:eastAsia="en-US"/>
              </w:rPr>
              <w:t xml:space="preserve"> Рогачёвского зонального ЦГЭ от 08.05.2023 № 02/676)</w:t>
            </w:r>
          </w:p>
        </w:tc>
        <w:tc>
          <w:tcPr>
            <w:tcW w:w="870" w:type="pct"/>
          </w:tcPr>
          <w:p w:rsidR="00AF1CD4" w:rsidRPr="005D21B1" w:rsidRDefault="00AF1CD4" w:rsidP="00213460">
            <w:pPr>
              <w:spacing w:before="0" w:line="220" w:lineRule="exact"/>
              <w:jc w:val="both"/>
              <w:rPr>
                <w:sz w:val="22"/>
                <w:szCs w:val="22"/>
              </w:rPr>
            </w:pPr>
            <w:r w:rsidRPr="005D21B1">
              <w:rPr>
                <w:sz w:val="22"/>
                <w:szCs w:val="22"/>
              </w:rPr>
              <w:t>Электронная ТТН № 001-4812787900000-2001909077 от 24.04.2023, декларация о соответствии</w:t>
            </w:r>
          </w:p>
          <w:p w:rsidR="00AF1CD4" w:rsidRPr="005D21B1" w:rsidRDefault="00AF1CD4" w:rsidP="002F1538">
            <w:pPr>
              <w:spacing w:before="0" w:line="220" w:lineRule="exact"/>
              <w:jc w:val="both"/>
              <w:rPr>
                <w:sz w:val="22"/>
                <w:szCs w:val="22"/>
              </w:rPr>
            </w:pPr>
            <w:r w:rsidRPr="005D21B1">
              <w:rPr>
                <w:sz w:val="22"/>
                <w:szCs w:val="22"/>
              </w:rPr>
              <w:t xml:space="preserve">ЕАЭС № </w:t>
            </w:r>
            <w:r w:rsidRPr="005D21B1">
              <w:rPr>
                <w:sz w:val="22"/>
                <w:szCs w:val="22"/>
                <w:lang w:val="en-US"/>
              </w:rPr>
              <w:t>BY</w:t>
            </w:r>
            <w:r w:rsidRPr="005D21B1">
              <w:rPr>
                <w:sz w:val="22"/>
                <w:szCs w:val="22"/>
              </w:rPr>
              <w:t>/112 11.02.</w:t>
            </w:r>
            <w:r w:rsidRPr="005D21B1">
              <w:rPr>
                <w:sz w:val="22"/>
                <w:szCs w:val="22"/>
                <w:lang w:val="en-US"/>
              </w:rPr>
              <w:t>TP</w:t>
            </w:r>
            <w:r w:rsidRPr="005D21B1">
              <w:rPr>
                <w:sz w:val="22"/>
                <w:szCs w:val="22"/>
              </w:rPr>
              <w:t xml:space="preserve">021 107.01 08203, </w:t>
            </w:r>
            <w:r w:rsidRPr="005D21B1">
              <w:rPr>
                <w:rFonts w:eastAsia="Batang"/>
                <w:sz w:val="22"/>
                <w:szCs w:val="22"/>
              </w:rPr>
              <w:t>дата регистрации декларации о соответствии</w:t>
            </w:r>
            <w:r w:rsidRPr="005D21B1">
              <w:rPr>
                <w:sz w:val="22"/>
                <w:szCs w:val="22"/>
              </w:rPr>
              <w:t xml:space="preserve"> 06.02.2023 срок действия до 03.02.2025 включительно</w:t>
            </w:r>
          </w:p>
        </w:tc>
        <w:tc>
          <w:tcPr>
            <w:tcW w:w="539" w:type="pct"/>
          </w:tcPr>
          <w:p w:rsidR="00AF1CD4" w:rsidRPr="005D21B1" w:rsidRDefault="00AF1CD4" w:rsidP="00F51377">
            <w:pPr>
              <w:shd w:val="clear" w:color="auto" w:fill="FFFFFF"/>
              <w:tabs>
                <w:tab w:val="num" w:pos="0"/>
                <w:tab w:val="left" w:pos="4678"/>
                <w:tab w:val="left" w:pos="4820"/>
                <w:tab w:val="left" w:pos="4962"/>
                <w:tab w:val="left" w:pos="9720"/>
              </w:tabs>
              <w:spacing w:before="0" w:line="220" w:lineRule="exact"/>
              <w:jc w:val="both"/>
              <w:rPr>
                <w:sz w:val="22"/>
                <w:szCs w:val="22"/>
              </w:rPr>
            </w:pPr>
            <w:r w:rsidRPr="005D21B1">
              <w:rPr>
                <w:sz w:val="22"/>
                <w:szCs w:val="22"/>
              </w:rPr>
              <w:t xml:space="preserve">Рогачёвский зональный                        ЦГЭ                  (исх.                       от </w:t>
            </w:r>
            <w:r w:rsidRPr="005D21B1">
              <w:rPr>
                <w:sz w:val="22"/>
                <w:szCs w:val="22"/>
                <w:lang w:val="be-BY"/>
              </w:rPr>
              <w:t>10.</w:t>
            </w:r>
            <w:r w:rsidRPr="005D21B1">
              <w:rPr>
                <w:sz w:val="22"/>
                <w:szCs w:val="22"/>
              </w:rPr>
              <w:t>05.2023                  № 1164/02-10-3)</w:t>
            </w:r>
          </w:p>
          <w:p w:rsidR="00AF1CD4" w:rsidRPr="005D21B1" w:rsidRDefault="00AF1CD4" w:rsidP="006C436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F1CD4" w:rsidRPr="00565B47" w:rsidRDefault="00AF1CD4" w:rsidP="00256BEE">
            <w:pPr>
              <w:snapToGrid/>
              <w:spacing w:before="0" w:line="220" w:lineRule="exact"/>
              <w:jc w:val="both"/>
              <w:rPr>
                <w:sz w:val="24"/>
                <w:szCs w:val="24"/>
              </w:rPr>
            </w:pPr>
          </w:p>
        </w:tc>
      </w:tr>
    </w:tbl>
    <w:p w:rsidR="00AF1CD4" w:rsidRPr="00256BEE" w:rsidRDefault="00AF1CD4" w:rsidP="005D21B1">
      <w:pPr>
        <w:tabs>
          <w:tab w:val="left" w:pos="8040"/>
        </w:tabs>
        <w:spacing w:before="0" w:line="220" w:lineRule="exact"/>
        <w:jc w:val="both"/>
        <w:rPr>
          <w:rFonts w:eastAsia="Batang"/>
          <w:sz w:val="22"/>
          <w:szCs w:val="22"/>
        </w:rPr>
      </w:pPr>
    </w:p>
    <w:sectPr w:rsidR="00AF1CD4" w:rsidRPr="00256BEE" w:rsidSect="005D21B1">
      <w:pgSz w:w="16838" w:h="11906" w:orient="landscape"/>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D4" w:rsidRDefault="00AF1CD4">
      <w:pPr>
        <w:widowControl/>
        <w:snapToGrid/>
        <w:spacing w:before="0" w:line="240" w:lineRule="auto"/>
        <w:jc w:val="left"/>
        <w:rPr>
          <w:sz w:val="24"/>
          <w:szCs w:val="24"/>
        </w:rPr>
      </w:pPr>
      <w:r>
        <w:rPr>
          <w:sz w:val="24"/>
          <w:szCs w:val="24"/>
        </w:rPr>
        <w:separator/>
      </w:r>
    </w:p>
  </w:endnote>
  <w:endnote w:type="continuationSeparator" w:id="0">
    <w:p w:rsidR="00AF1CD4" w:rsidRDefault="00AF1CD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D4" w:rsidRDefault="00AF1CD4" w:rsidP="008E6D4B">
    <w:pPr>
      <w:pStyle w:val="Footer"/>
      <w:framePr w:wrap="auto" w:vAnchor="text" w:hAnchor="margin" w:xAlign="right" w:y="1"/>
      <w:rPr>
        <w:rStyle w:val="PageNumber"/>
      </w:rPr>
    </w:pPr>
  </w:p>
  <w:p w:rsidR="00AF1CD4" w:rsidRDefault="00AF1CD4"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D4" w:rsidRDefault="00AF1CD4">
      <w:pPr>
        <w:widowControl/>
        <w:snapToGrid/>
        <w:spacing w:before="0" w:line="240" w:lineRule="auto"/>
        <w:jc w:val="left"/>
        <w:rPr>
          <w:sz w:val="24"/>
          <w:szCs w:val="24"/>
        </w:rPr>
      </w:pPr>
      <w:r>
        <w:rPr>
          <w:sz w:val="24"/>
          <w:szCs w:val="24"/>
        </w:rPr>
        <w:separator/>
      </w:r>
    </w:p>
  </w:footnote>
  <w:footnote w:type="continuationSeparator" w:id="0">
    <w:p w:rsidR="00AF1CD4" w:rsidRDefault="00AF1CD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7CE"/>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6F5"/>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ACA"/>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B21"/>
    <w:rsid w:val="005C6FCE"/>
    <w:rsid w:val="005C7005"/>
    <w:rsid w:val="005C7646"/>
    <w:rsid w:val="005C77B2"/>
    <w:rsid w:val="005D01C9"/>
    <w:rsid w:val="005D03A3"/>
    <w:rsid w:val="005D0D60"/>
    <w:rsid w:val="005D16F2"/>
    <w:rsid w:val="005D16FF"/>
    <w:rsid w:val="005D21B1"/>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36C"/>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CD4"/>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2F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C17"/>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2">
    <w:name w:val="heading 2"/>
    <w:basedOn w:val="Normal"/>
    <w:next w:val="Normal"/>
    <w:link w:val="Heading2Char"/>
    <w:uiPriority w:val="99"/>
    <w:qFormat/>
    <w:locked/>
    <w:rsid w:val="002027D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27D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40CA9"/>
    <w:rPr>
      <w:rFonts w:ascii="Cambria" w:hAnsi="Cambria" w:cs="Cambria"/>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sz w:val="24"/>
      <w:szCs w:val="24"/>
    </w:rPr>
  </w:style>
  <w:style w:type="character" w:styleId="PageNumber">
    <w:name w:val="page number"/>
    <w:basedOn w:val="DefaultParagraphFont"/>
    <w:uiPriority w:val="99"/>
    <w:rsid w:val="008E6D4B"/>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szCs w:val="28"/>
    </w:rPr>
  </w:style>
  <w:style w:type="character" w:customStyle="1" w:styleId="BodyTextIndentChar">
    <w:name w:val="Body Text Indent Char"/>
    <w:basedOn w:val="DefaultParagraphFont"/>
    <w:link w:val="BodyTextIndent"/>
    <w:uiPriority w:val="99"/>
    <w:locked/>
    <w:rsid w:val="00C16B5D"/>
    <w:rPr>
      <w:sz w:val="28"/>
      <w:szCs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sz w:val="24"/>
      <w:szCs w:val="24"/>
      <w:lang w:eastAsia="zh-CN"/>
    </w:rPr>
  </w:style>
  <w:style w:type="character" w:styleId="Hyperlink">
    <w:name w:val="Hyperlink"/>
    <w:basedOn w:val="DefaultParagraphFont"/>
    <w:uiPriority w:val="99"/>
    <w:rsid w:val="00356699"/>
    <w:rPr>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BalloonText">
    <w:name w:val="Balloon Text"/>
    <w:basedOn w:val="Normal"/>
    <w:link w:val="BalloonTextChar"/>
    <w:uiPriority w:val="99"/>
    <w:semiHidden/>
    <w:rsid w:val="00106837"/>
    <w:pPr>
      <w:widowControl/>
      <w:snapToGrid/>
      <w:spacing w:before="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cs="Calibri"/>
      <w:lang w:eastAsia="en-US"/>
    </w:rPr>
  </w:style>
  <w:style w:type="character" w:styleId="Emphasis">
    <w:name w:val="Emphasis"/>
    <w:basedOn w:val="DefaultParagraphFont"/>
    <w:uiPriority w:val="99"/>
    <w:qFormat/>
    <w:locked/>
    <w:rsid w:val="000355B7"/>
    <w:rPr>
      <w:i/>
      <w:iCs/>
    </w:rPr>
  </w:style>
  <w:style w:type="paragraph" w:styleId="ListParagraph">
    <w:name w:val="List Paragraph"/>
    <w:basedOn w:val="Normal"/>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hAnsi="Calibri" w:cs="Calibri"/>
      <w:sz w:val="22"/>
      <w:szCs w:val="22"/>
      <w:lang w:eastAsia="en-US"/>
    </w:rPr>
  </w:style>
  <w:style w:type="character" w:customStyle="1" w:styleId="a8">
    <w:name w:val="Основной текст_"/>
    <w:link w:val="14"/>
    <w:uiPriority w:val="99"/>
    <w:locked/>
    <w:rsid w:val="000355B7"/>
    <w:rPr>
      <w:sz w:val="18"/>
      <w:szCs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DefaultParagraphFont"/>
    <w:uiPriority w:val="99"/>
    <w:rsid w:val="000355B7"/>
  </w:style>
  <w:style w:type="character" w:customStyle="1" w:styleId="22">
    <w:name w:val="Основной текст (2)_"/>
    <w:link w:val="23"/>
    <w:uiPriority w:val="99"/>
    <w:locked/>
    <w:rsid w:val="000355B7"/>
    <w:rPr>
      <w:b/>
      <w:bCs/>
      <w:sz w:val="26"/>
      <w:szCs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DefaultParagraphFont"/>
    <w:uiPriority w:val="99"/>
    <w:rsid w:val="000355B7"/>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 w:type="paragraph" w:customStyle="1" w:styleId="32">
    <w:name w:val="Обычный3"/>
    <w:uiPriority w:val="99"/>
    <w:rsid w:val="00943021"/>
    <w:pPr>
      <w:widowControl w:val="0"/>
      <w:snapToGrid w:val="0"/>
      <w:spacing w:before="240" w:line="278" w:lineRule="auto"/>
      <w:jc w:val="center"/>
    </w:pPr>
    <w:rPr>
      <w:sz w:val="20"/>
      <w:szCs w:val="20"/>
    </w:rPr>
  </w:style>
  <w:style w:type="table" w:styleId="TableGrid">
    <w:name w:val="Table Grid"/>
    <w:basedOn w:val="TableNormal"/>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47ADA"/>
    <w:rPr>
      <w:sz w:val="16"/>
      <w:szCs w:val="16"/>
    </w:rPr>
  </w:style>
  <w:style w:type="paragraph" w:styleId="CommentText">
    <w:name w:val="annotation text"/>
    <w:basedOn w:val="Normal"/>
    <w:link w:val="CommentTextChar"/>
    <w:uiPriority w:val="99"/>
    <w:semiHidden/>
    <w:rsid w:val="00547ADA"/>
  </w:style>
  <w:style w:type="character" w:customStyle="1" w:styleId="CommentTextChar">
    <w:name w:val="Comment Text Char"/>
    <w:basedOn w:val="DefaultParagraphFont"/>
    <w:link w:val="CommentText"/>
    <w:uiPriority w:val="99"/>
    <w:semiHidden/>
    <w:locked/>
    <w:rsid w:val="00547ADA"/>
    <w:rPr>
      <w:sz w:val="20"/>
      <w:szCs w:val="20"/>
    </w:rPr>
  </w:style>
  <w:style w:type="paragraph" w:styleId="CommentSubject">
    <w:name w:val="annotation subject"/>
    <w:basedOn w:val="CommentText"/>
    <w:next w:val="CommentText"/>
    <w:link w:val="CommentSubjectChar"/>
    <w:uiPriority w:val="99"/>
    <w:semiHidden/>
    <w:rsid w:val="00547ADA"/>
    <w:rPr>
      <w:b/>
      <w:bCs/>
    </w:rPr>
  </w:style>
  <w:style w:type="character" w:customStyle="1" w:styleId="CommentSubjectChar">
    <w:name w:val="Comment Subject Char"/>
    <w:basedOn w:val="CommentTextChar"/>
    <w:link w:val="CommentSubject"/>
    <w:uiPriority w:val="99"/>
    <w:semiHidden/>
    <w:locked/>
    <w:rsid w:val="00547ADA"/>
    <w:rPr>
      <w:b/>
      <w:bCs/>
    </w:rPr>
  </w:style>
  <w:style w:type="character" w:styleId="PlaceholderText">
    <w:name w:val="Placeholder Text"/>
    <w:basedOn w:val="DefaultParagraphFont"/>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Normal"/>
    <w:uiPriority w:val="99"/>
    <w:rsid w:val="00E55E78"/>
    <w:pPr>
      <w:widowControl/>
      <w:snapToGrid/>
      <w:spacing w:before="0" w:line="240" w:lineRule="auto"/>
      <w:jc w:val="both"/>
    </w:pPr>
    <w:rPr>
      <w:sz w:val="24"/>
      <w:szCs w:val="24"/>
    </w:rPr>
  </w:style>
  <w:style w:type="paragraph" w:customStyle="1" w:styleId="info-listtitle">
    <w:name w:val="info-list__title"/>
    <w:basedOn w:val="Normal"/>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Normal"/>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Normal"/>
    <w:uiPriority w:val="99"/>
    <w:rsid w:val="00BE0A4C"/>
    <w:pPr>
      <w:autoSpaceDE w:val="0"/>
      <w:autoSpaceDN w:val="0"/>
      <w:adjustRightInd w:val="0"/>
      <w:snapToGrid/>
      <w:spacing w:before="0" w:line="240" w:lineRule="auto"/>
      <w:jc w:val="left"/>
    </w:pPr>
    <w:rPr>
      <w:sz w:val="24"/>
      <w:szCs w:val="24"/>
    </w:rPr>
  </w:style>
  <w:style w:type="character" w:customStyle="1" w:styleId="24">
    <w:name w:val="Основной текст (2) + Полужирный"/>
    <w:basedOn w:val="22"/>
    <w:uiPriority w:val="99"/>
    <w:rsid w:val="009E775F"/>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r="http://schemas.openxmlformats.org/officeDocument/2006/relationships" xmlns:w="http://schemas.openxmlformats.org/wordprocessingml/2006/main">
  <w:divs>
    <w:div w:id="1243443936">
      <w:marLeft w:val="0"/>
      <w:marRight w:val="0"/>
      <w:marTop w:val="0"/>
      <w:marBottom w:val="0"/>
      <w:divBdr>
        <w:top w:val="none" w:sz="0" w:space="0" w:color="auto"/>
        <w:left w:val="none" w:sz="0" w:space="0" w:color="auto"/>
        <w:bottom w:val="none" w:sz="0" w:space="0" w:color="auto"/>
        <w:right w:val="none" w:sz="0" w:space="0" w:color="auto"/>
      </w:divBdr>
    </w:div>
    <w:div w:id="1243443937">
      <w:marLeft w:val="0"/>
      <w:marRight w:val="0"/>
      <w:marTop w:val="0"/>
      <w:marBottom w:val="0"/>
      <w:divBdr>
        <w:top w:val="none" w:sz="0" w:space="0" w:color="auto"/>
        <w:left w:val="none" w:sz="0" w:space="0" w:color="auto"/>
        <w:bottom w:val="none" w:sz="0" w:space="0" w:color="auto"/>
        <w:right w:val="none" w:sz="0" w:space="0" w:color="auto"/>
      </w:divBdr>
    </w:div>
    <w:div w:id="1243443938">
      <w:marLeft w:val="0"/>
      <w:marRight w:val="0"/>
      <w:marTop w:val="0"/>
      <w:marBottom w:val="0"/>
      <w:divBdr>
        <w:top w:val="none" w:sz="0" w:space="0" w:color="auto"/>
        <w:left w:val="none" w:sz="0" w:space="0" w:color="auto"/>
        <w:bottom w:val="none" w:sz="0" w:space="0" w:color="auto"/>
        <w:right w:val="none" w:sz="0" w:space="0" w:color="auto"/>
      </w:divBdr>
    </w:div>
    <w:div w:id="1243443939">
      <w:marLeft w:val="0"/>
      <w:marRight w:val="0"/>
      <w:marTop w:val="0"/>
      <w:marBottom w:val="0"/>
      <w:divBdr>
        <w:top w:val="none" w:sz="0" w:space="0" w:color="auto"/>
        <w:left w:val="none" w:sz="0" w:space="0" w:color="auto"/>
        <w:bottom w:val="none" w:sz="0" w:space="0" w:color="auto"/>
        <w:right w:val="none" w:sz="0" w:space="0" w:color="auto"/>
      </w:divBdr>
    </w:div>
    <w:div w:id="1243443940">
      <w:marLeft w:val="0"/>
      <w:marRight w:val="0"/>
      <w:marTop w:val="0"/>
      <w:marBottom w:val="0"/>
      <w:divBdr>
        <w:top w:val="none" w:sz="0" w:space="0" w:color="auto"/>
        <w:left w:val="none" w:sz="0" w:space="0" w:color="auto"/>
        <w:bottom w:val="none" w:sz="0" w:space="0" w:color="auto"/>
        <w:right w:val="none" w:sz="0" w:space="0" w:color="auto"/>
      </w:divBdr>
    </w:div>
    <w:div w:id="1243443941">
      <w:marLeft w:val="0"/>
      <w:marRight w:val="0"/>
      <w:marTop w:val="0"/>
      <w:marBottom w:val="0"/>
      <w:divBdr>
        <w:top w:val="none" w:sz="0" w:space="0" w:color="auto"/>
        <w:left w:val="none" w:sz="0" w:space="0" w:color="auto"/>
        <w:bottom w:val="none" w:sz="0" w:space="0" w:color="auto"/>
        <w:right w:val="none" w:sz="0" w:space="0" w:color="auto"/>
      </w:divBdr>
    </w:div>
    <w:div w:id="1243443942">
      <w:marLeft w:val="0"/>
      <w:marRight w:val="0"/>
      <w:marTop w:val="0"/>
      <w:marBottom w:val="0"/>
      <w:divBdr>
        <w:top w:val="none" w:sz="0" w:space="0" w:color="auto"/>
        <w:left w:val="none" w:sz="0" w:space="0" w:color="auto"/>
        <w:bottom w:val="none" w:sz="0" w:space="0" w:color="auto"/>
        <w:right w:val="none" w:sz="0" w:space="0" w:color="auto"/>
      </w:divBdr>
    </w:div>
    <w:div w:id="1243443943">
      <w:marLeft w:val="0"/>
      <w:marRight w:val="0"/>
      <w:marTop w:val="0"/>
      <w:marBottom w:val="0"/>
      <w:divBdr>
        <w:top w:val="none" w:sz="0" w:space="0" w:color="auto"/>
        <w:left w:val="none" w:sz="0" w:space="0" w:color="auto"/>
        <w:bottom w:val="none" w:sz="0" w:space="0" w:color="auto"/>
        <w:right w:val="none" w:sz="0" w:space="0" w:color="auto"/>
      </w:divBdr>
    </w:div>
    <w:div w:id="1243443944">
      <w:marLeft w:val="0"/>
      <w:marRight w:val="0"/>
      <w:marTop w:val="0"/>
      <w:marBottom w:val="0"/>
      <w:divBdr>
        <w:top w:val="none" w:sz="0" w:space="0" w:color="auto"/>
        <w:left w:val="none" w:sz="0" w:space="0" w:color="auto"/>
        <w:bottom w:val="none" w:sz="0" w:space="0" w:color="auto"/>
        <w:right w:val="none" w:sz="0" w:space="0" w:color="auto"/>
      </w:divBdr>
    </w:div>
    <w:div w:id="1243443945">
      <w:marLeft w:val="0"/>
      <w:marRight w:val="0"/>
      <w:marTop w:val="0"/>
      <w:marBottom w:val="0"/>
      <w:divBdr>
        <w:top w:val="none" w:sz="0" w:space="0" w:color="auto"/>
        <w:left w:val="none" w:sz="0" w:space="0" w:color="auto"/>
        <w:bottom w:val="none" w:sz="0" w:space="0" w:color="auto"/>
        <w:right w:val="none" w:sz="0" w:space="0" w:color="auto"/>
      </w:divBdr>
    </w:div>
    <w:div w:id="1243443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687</Words>
  <Characters>3919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Администратор</cp:lastModifiedBy>
  <cp:revision>6</cp:revision>
  <cp:lastPrinted>2023-05-12T14:02:00Z</cp:lastPrinted>
  <dcterms:created xsi:type="dcterms:W3CDTF">2023-05-12T14:00:00Z</dcterms:created>
  <dcterms:modified xsi:type="dcterms:W3CDTF">2023-05-16T07:02:00Z</dcterms:modified>
</cp:coreProperties>
</file>